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4A0" w:rsidRDefault="00EA64A0" w:rsidP="00EA64A0">
      <w:pPr>
        <w:jc w:val="center"/>
        <w:rPr>
          <w:rFonts w:eastAsia="方正小标宋简体"/>
          <w:color w:val="FF0000"/>
          <w:spacing w:val="-16"/>
          <w:sz w:val="72"/>
          <w:szCs w:val="72"/>
        </w:rPr>
      </w:pPr>
      <w:r>
        <w:rPr>
          <w:rFonts w:eastAsia="方正小标宋简体"/>
          <w:color w:val="FF0000"/>
          <w:spacing w:val="-16"/>
          <w:sz w:val="72"/>
          <w:szCs w:val="72"/>
        </w:rPr>
        <w:t>苏州市吴江区教育局教研室</w:t>
      </w:r>
    </w:p>
    <w:p w:rsidR="00EA64A0" w:rsidRDefault="00EA64A0" w:rsidP="00EA64A0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90169</wp:posOffset>
                </wp:positionV>
                <wp:extent cx="5600700" cy="0"/>
                <wp:effectExtent l="0" t="19050" r="0" b="0"/>
                <wp:wrapNone/>
                <wp:docPr id="71818884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25EF" id="直接连接符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6pt,7.1pt" to="44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" strokecolor="red" strokeweight="3pt"/>
            </w:pict>
          </mc:Fallback>
        </mc:AlternateContent>
      </w:r>
    </w:p>
    <w:p w:rsidR="00EA64A0" w:rsidRDefault="00EA64A0" w:rsidP="00EA64A0">
      <w:pPr>
        <w:spacing w:line="600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吴教研函</w:t>
      </w:r>
      <w:r>
        <w:rPr>
          <w:rFonts w:ascii="仿宋_GB2312" w:eastAsia="仿宋_GB2312" w:hAnsi="_x000B_" w:cs="宋体" w:hint="eastAsia"/>
          <w:kern w:val="0"/>
          <w:sz w:val="32"/>
          <w:szCs w:val="32"/>
        </w:rPr>
        <w:t>〔202</w:t>
      </w:r>
      <w:r>
        <w:rPr>
          <w:rFonts w:ascii="仿宋_GB2312" w:eastAsia="仿宋_GB2312" w:hAnsi="_x000B_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_x000B_" w:cs="宋体" w:hint="eastAsia"/>
          <w:kern w:val="0"/>
          <w:sz w:val="32"/>
          <w:szCs w:val="32"/>
        </w:rPr>
        <w:t>〕1</w:t>
      </w:r>
      <w:r>
        <w:rPr>
          <w:rFonts w:ascii="仿宋_GB2312" w:eastAsia="仿宋_GB2312" w:hAnsi="_x000B_" w:cs="宋体" w:hint="eastAsia"/>
          <w:kern w:val="0"/>
          <w:sz w:val="32"/>
          <w:szCs w:val="32"/>
        </w:rPr>
        <w:t>60</w:t>
      </w:r>
      <w:r>
        <w:rPr>
          <w:rFonts w:eastAsia="仿宋_GB2312"/>
          <w:color w:val="000000"/>
          <w:sz w:val="32"/>
          <w:szCs w:val="32"/>
        </w:rPr>
        <w:t>号</w:t>
      </w:r>
    </w:p>
    <w:p w:rsidR="00000000" w:rsidRPr="00EA64A0" w:rsidRDefault="00000000">
      <w:pPr>
        <w:spacing w:line="560" w:lineRule="exact"/>
        <w:rPr>
          <w:rFonts w:eastAsia="方正小标宋简体"/>
          <w:sz w:val="44"/>
          <w:szCs w:val="44"/>
        </w:rPr>
      </w:pPr>
    </w:p>
    <w:p w:rsidR="00000000" w:rsidRDefault="0000000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lang w:eastAsia="zh-Hans"/>
        </w:rPr>
        <w:t>关于公布</w:t>
      </w:r>
      <w:r>
        <w:rPr>
          <w:rFonts w:ascii="方正小标宋简体" w:eastAsia="方正小标宋简体" w:hint="eastAsia"/>
          <w:sz w:val="44"/>
          <w:szCs w:val="44"/>
        </w:rPr>
        <w:t>吴江区第八届中学综合实践优秀指导教师评选活动结果</w:t>
      </w:r>
      <w:r>
        <w:rPr>
          <w:rFonts w:ascii="方正小标宋简体" w:eastAsia="方正小标宋简体" w:hint="eastAsia"/>
          <w:sz w:val="44"/>
          <w:szCs w:val="44"/>
          <w:lang w:eastAsia="zh-Hans"/>
        </w:rPr>
        <w:t>的通知</w:t>
      </w:r>
    </w:p>
    <w:p w:rsidR="00000000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各初中、高中学校：</w:t>
      </w: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江区第八届中学综合实践活动课程优秀指导教师评选活动，在各校的大力推动下，在老师们的积极参与下，在教研室有序组织下，初中11位、高中9位教师报名，通过第一轮理论考试，初中7位、高中6位指导老师参加最后课堂教学决赛，大家认真准备，充分进行跨学科整合，密切联系生活，精心设计，总体赛出了较高的水平，取得了良好的成绩，按理论和课堂教学排序总和，评选结果如下（见附件）。</w:t>
      </w: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附件：吴江区第八届中学综合实践优秀指导教师评选获奖名单</w:t>
      </w:r>
    </w:p>
    <w:p w:rsidR="00000000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苏州市吴江区教育局教研室</w:t>
      </w:r>
    </w:p>
    <w:p w:rsidR="00000000" w:rsidRDefault="00000000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5年12月31日</w:t>
      </w: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A64A0" w:rsidRPr="00EA64A0" w:rsidRDefault="00000000" w:rsidP="00EA64A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A64A0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EA64A0" w:rsidRDefault="00EA64A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00000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吴江区第八届中学综合实践优秀指导教师评选获奖名单</w:t>
      </w:r>
    </w:p>
    <w:p w:rsidR="00000000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00000" w:rsidP="00EA64A0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中学</w:t>
      </w:r>
    </w:p>
    <w:tbl>
      <w:tblPr>
        <w:tblW w:w="3701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2958"/>
        <w:gridCol w:w="2239"/>
      </w:tblGrid>
      <w:tr w:rsidR="00000000" w:rsidTr="00EA64A0">
        <w:trPr>
          <w:trHeight w:val="651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等次</w:t>
            </w: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校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  师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一等奖</w:t>
            </w: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江陵实验初中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徐曼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盛泽实验初中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汤诗雯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盛泽二中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宋睿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盛泽一中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崔馨宁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高级中学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胡耀文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平望中学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王雯婷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盛泽中学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颜蜜蜜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二等奖</w:t>
            </w: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区实验初中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朱晓东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苏州湾实验初中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张丙悦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汾湖实验初中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解二娟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震泽中学育英学校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黄浩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震泽中学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张瑞恒</w:t>
            </w:r>
          </w:p>
        </w:tc>
      </w:tr>
      <w:tr w:rsidR="00000000" w:rsidTr="00EA64A0">
        <w:trPr>
          <w:trHeight w:val="651"/>
        </w:trPr>
        <w:tc>
          <w:tcPr>
            <w:tcW w:w="145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9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吴江中学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000000" w:rsidRDefault="00000000" w:rsidP="00EA64A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谢煜</w:t>
            </w:r>
          </w:p>
        </w:tc>
      </w:tr>
    </w:tbl>
    <w:p w:rsidR="00000000" w:rsidRDefault="00000000">
      <w:pPr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7026F1" w:rsidRDefault="007026F1">
      <w:pPr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7026F1">
      <w:pgSz w:w="11906" w:h="16838"/>
      <w:pgMar w:top="1434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zMDhkNGQzYjdhMzVhODM5Njc1N2M0OGFhZWMwY2EifQ=="/>
  </w:docVars>
  <w:rsids>
    <w:rsidRoot w:val="005F5A63"/>
    <w:rsid w:val="00075E8B"/>
    <w:rsid w:val="00084EF9"/>
    <w:rsid w:val="00104D6B"/>
    <w:rsid w:val="001C05B2"/>
    <w:rsid w:val="00274FEC"/>
    <w:rsid w:val="00293256"/>
    <w:rsid w:val="003E0A2D"/>
    <w:rsid w:val="00442037"/>
    <w:rsid w:val="005F5A63"/>
    <w:rsid w:val="00626F09"/>
    <w:rsid w:val="006579E5"/>
    <w:rsid w:val="007026F1"/>
    <w:rsid w:val="007152A7"/>
    <w:rsid w:val="00762885"/>
    <w:rsid w:val="00800065"/>
    <w:rsid w:val="008C1914"/>
    <w:rsid w:val="00980124"/>
    <w:rsid w:val="009927D2"/>
    <w:rsid w:val="00A1726B"/>
    <w:rsid w:val="00A17338"/>
    <w:rsid w:val="00A76229"/>
    <w:rsid w:val="00B07D75"/>
    <w:rsid w:val="00B262EF"/>
    <w:rsid w:val="00CC5DFD"/>
    <w:rsid w:val="00D31AEC"/>
    <w:rsid w:val="00D628D6"/>
    <w:rsid w:val="00EA64A0"/>
    <w:rsid w:val="00EB34D0"/>
    <w:rsid w:val="00F207E5"/>
    <w:rsid w:val="00F67B71"/>
    <w:rsid w:val="00F720E4"/>
    <w:rsid w:val="00F73580"/>
    <w:rsid w:val="030850F4"/>
    <w:rsid w:val="09091951"/>
    <w:rsid w:val="19116D08"/>
    <w:rsid w:val="1DE215C8"/>
    <w:rsid w:val="1ED57975"/>
    <w:rsid w:val="2A93233A"/>
    <w:rsid w:val="2D0226BF"/>
    <w:rsid w:val="2D09737D"/>
    <w:rsid w:val="3089479E"/>
    <w:rsid w:val="32856C72"/>
    <w:rsid w:val="35393707"/>
    <w:rsid w:val="36453593"/>
    <w:rsid w:val="42AB5FFC"/>
    <w:rsid w:val="4CBB575C"/>
    <w:rsid w:val="576C6FD5"/>
    <w:rsid w:val="5ACC0B82"/>
    <w:rsid w:val="5FB93C59"/>
    <w:rsid w:val="68B86C07"/>
    <w:rsid w:val="79E32976"/>
    <w:rsid w:val="7E534E36"/>
    <w:rsid w:val="7F4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172BE7"/>
  <w15:chartTrackingRefBased/>
  <w15:docId w15:val="{9372A469-8613-45CE-BFE4-992FE80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272</Characters>
  <Application>Microsoft Office Word</Application>
  <DocSecurity>0</DocSecurity>
  <Lines>38</Lines>
  <Paragraphs>40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朱琴</dc:creator>
  <cp:keywords/>
  <cp:lastModifiedBy>教研室</cp:lastModifiedBy>
  <cp:revision>2</cp:revision>
  <cp:lastPrinted>2026-01-03T12:44:00Z</cp:lastPrinted>
  <dcterms:created xsi:type="dcterms:W3CDTF">2026-01-04T02:07:00Z</dcterms:created>
  <dcterms:modified xsi:type="dcterms:W3CDTF">2026-01-04T02:07:00Z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82305F8DBB72446EADA0143ECBBB4E28_12</vt:lpwstr>
  </property>
  <property fmtid="{D5CDD505-2E9C-101B-9397-08002B2CF9AE}" pid="4" name="KSOTemplateDocerSaveRecord">
    <vt:lpwstr>eyJoZGlkIjoiNzUzMDhkNGQzYjdhMzVhODM5Njc1N2M0OGFhZWMwY2EiLCJ1c2VySWQiOiI2MTM5ODY4ODQifQ==</vt:lpwstr>
  </property>
</Properties>
</file>